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4661" w14:textId="77777777" w:rsidR="00BA4E7A" w:rsidRPr="00BA4E7A" w:rsidRDefault="00BA4E7A" w:rsidP="00BA4E7A">
      <w:pPr>
        <w:widowControl w:val="0"/>
        <w:tabs>
          <w:tab w:val="left" w:pos="0"/>
        </w:tabs>
        <w:spacing w:after="0" w:line="240" w:lineRule="auto"/>
        <w:ind w:right="-30"/>
        <w:jc w:val="center"/>
        <w:rPr>
          <w:rFonts w:ascii="Times New Roman" w:eastAsia="Segoe UI" w:hAnsi="Times New Roman" w:cs="Tahoma"/>
          <w:color w:val="000000"/>
          <w:sz w:val="32"/>
          <w:szCs w:val="32"/>
          <w:lang w:eastAsia="zh-CN" w:bidi="hi-IN"/>
        </w:rPr>
      </w:pPr>
      <w:bookmarkStart w:id="0" w:name="_Hlk86967842"/>
      <w:r w:rsidRPr="00BA4E7A">
        <w:rPr>
          <w:rFonts w:ascii="Times New Roman" w:eastAsia="Segoe UI" w:hAnsi="Times New Roman" w:cs="Tahoma"/>
          <w:color w:val="000000"/>
          <w:sz w:val="32"/>
          <w:szCs w:val="32"/>
          <w:lang w:eastAsia="zh-CN" w:bidi="hi-IN"/>
        </w:rPr>
        <w:t>Ministero dell’Istruzione, dell’Università e della Ricerca</w:t>
      </w:r>
    </w:p>
    <w:p w14:paraId="74C9A205" w14:textId="77777777" w:rsidR="00BA4E7A" w:rsidRPr="00BA4E7A" w:rsidRDefault="00BA4E7A" w:rsidP="00BA4E7A">
      <w:pPr>
        <w:widowControl w:val="0"/>
        <w:suppressAutoHyphens/>
        <w:spacing w:after="0" w:line="240" w:lineRule="atLeast"/>
        <w:jc w:val="center"/>
        <w:rPr>
          <w:rFonts w:ascii="Liberation Serif" w:eastAsia="Segoe UI" w:hAnsi="Liberation Serif" w:cs="Tahoma"/>
          <w:b/>
          <w:bCs/>
          <w:color w:val="000000"/>
          <w:sz w:val="32"/>
          <w:szCs w:val="32"/>
          <w:lang w:eastAsia="zh-CN" w:bidi="hi-IN"/>
        </w:rPr>
      </w:pPr>
      <w:r w:rsidRPr="00BA4E7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0" allowOverlap="1" wp14:anchorId="20A82CB7" wp14:editId="6EC82026">
            <wp:simplePos x="0" y="0"/>
            <wp:positionH relativeFrom="margin">
              <wp:posOffset>5514340</wp:posOffset>
            </wp:positionH>
            <wp:positionV relativeFrom="margin">
              <wp:posOffset>450215</wp:posOffset>
            </wp:positionV>
            <wp:extent cx="641350" cy="717550"/>
            <wp:effectExtent l="0" t="0" r="6350" b="6350"/>
            <wp:wrapNone/>
            <wp:docPr id="2" name="Immagine 2" descr="La_Repubblica_Italia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a_Repubblica_Italiana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4E7A">
        <w:rPr>
          <w:rFonts w:ascii="Liberation Serif" w:eastAsia="Segoe UI" w:hAnsi="Liberation Serif" w:cs="Tahoma"/>
          <w:b/>
          <w:bCs/>
          <w:color w:val="000000"/>
          <w:sz w:val="32"/>
          <w:szCs w:val="32"/>
          <w:lang w:eastAsia="zh-CN" w:bidi="hi-IN"/>
        </w:rPr>
        <w:t>– Regione Siciliana –</w:t>
      </w:r>
    </w:p>
    <w:p w14:paraId="76598F27" w14:textId="77777777" w:rsidR="00BA4E7A" w:rsidRPr="00BA4E7A" w:rsidRDefault="00BA4E7A" w:rsidP="00BA4E7A">
      <w:pPr>
        <w:widowControl w:val="0"/>
        <w:suppressAutoHyphens/>
        <w:spacing w:after="0" w:line="240" w:lineRule="atLeast"/>
        <w:jc w:val="center"/>
        <w:rPr>
          <w:rFonts w:ascii="Liberation Serif" w:eastAsia="Segoe UI" w:hAnsi="Liberation Serif" w:cs="Tahoma"/>
          <w:b/>
          <w:bCs/>
          <w:color w:val="000000"/>
          <w:sz w:val="32"/>
          <w:szCs w:val="20"/>
          <w:lang w:eastAsia="zh-CN" w:bidi="hi-IN"/>
        </w:rPr>
      </w:pPr>
      <w:r w:rsidRPr="00BA4E7A">
        <w:rPr>
          <w:rFonts w:ascii="Liberation Serif" w:eastAsia="Segoe UI" w:hAnsi="Liberation Serif" w:cs="Tahoma"/>
          <w:b/>
          <w:noProof/>
          <w:color w:val="000000"/>
          <w:sz w:val="32"/>
          <w:szCs w:val="20"/>
          <w:lang w:eastAsia="it-IT"/>
        </w:rPr>
        <w:drawing>
          <wp:inline distT="0" distB="0" distL="0" distR="0" wp14:anchorId="0E865070" wp14:editId="6FFE1FA1">
            <wp:extent cx="5114925" cy="638175"/>
            <wp:effectExtent l="0" t="0" r="9525" b="9525"/>
            <wp:docPr id="1" name="Immagine 1" descr="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5B663" w14:textId="77777777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Liberation Serif" w:eastAsia="Century" w:hAnsi="Liberation Serif" w:cs="Tahoma"/>
          <w:b/>
          <w:color w:val="000000"/>
          <w:sz w:val="24"/>
          <w:szCs w:val="24"/>
          <w:lang w:eastAsia="zh-CN" w:bidi="hi-IN"/>
        </w:rPr>
      </w:pPr>
      <w:r w:rsidRPr="00BA4E7A">
        <w:rPr>
          <w:rFonts w:ascii="Liberation Serif" w:eastAsia="Century" w:hAnsi="Liberation Serif" w:cs="Tahoma"/>
          <w:b/>
          <w:color w:val="000000"/>
          <w:sz w:val="24"/>
          <w:szCs w:val="24"/>
          <w:lang w:eastAsia="zh-CN" w:bidi="hi-IN"/>
        </w:rPr>
        <w:t>IX-AMBITO TERRITORIALE DI CATANIA</w:t>
      </w:r>
    </w:p>
    <w:p w14:paraId="75C2F177" w14:textId="77777777" w:rsidR="00BA4E7A" w:rsidRPr="00BA4E7A" w:rsidRDefault="00BA4E7A" w:rsidP="00BA4E7A">
      <w:pPr>
        <w:widowControl w:val="0"/>
        <w:tabs>
          <w:tab w:val="center" w:pos="1710"/>
          <w:tab w:val="right" w:pos="3420"/>
        </w:tabs>
        <w:suppressAutoHyphens/>
        <w:spacing w:after="0" w:line="240" w:lineRule="auto"/>
        <w:jc w:val="center"/>
        <w:rPr>
          <w:rFonts w:ascii="Times New Roman" w:eastAsia="Century" w:hAnsi="Times New Roman" w:cs="Times New Roman"/>
          <w:b/>
          <w:smallCaps/>
          <w:color w:val="000000"/>
          <w:sz w:val="44"/>
          <w:szCs w:val="44"/>
          <w:lang w:eastAsia="zh-CN" w:bidi="hi-IN"/>
        </w:rPr>
      </w:pPr>
      <w:r w:rsidRPr="00BA4E7A">
        <w:rPr>
          <w:rFonts w:ascii="Times New Roman" w:eastAsia="Century" w:hAnsi="Times New Roman" w:cs="Times New Roman"/>
          <w:b/>
          <w:smallCaps/>
          <w:color w:val="000000"/>
          <w:sz w:val="44"/>
          <w:szCs w:val="44"/>
          <w:lang w:eastAsia="zh-CN" w:bidi="hi-IN"/>
        </w:rPr>
        <w:t>___________________________________________</w:t>
      </w:r>
    </w:p>
    <w:p w14:paraId="52B66BF3" w14:textId="77777777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Arial" w:eastAsia="Segoe UI" w:hAnsi="Arial" w:cs="Tahoma"/>
          <w:color w:val="000000"/>
          <w:lang w:eastAsia="zh-CN" w:bidi="hi-IN"/>
        </w:rPr>
      </w:pPr>
    </w:p>
    <w:p w14:paraId="3B581DB9" w14:textId="77777777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Arial" w:eastAsia="Segoe UI" w:hAnsi="Arial" w:cs="Tahoma"/>
          <w:b/>
          <w:bCs/>
          <w:color w:val="000000"/>
          <w:lang w:eastAsia="zh-CN" w:bidi="hi-IN"/>
        </w:rPr>
      </w:pPr>
      <w:r w:rsidRPr="00BA4E7A">
        <w:rPr>
          <w:rFonts w:ascii="Arial" w:eastAsia="Segoe UI" w:hAnsi="Arial" w:cs="Tahoma"/>
          <w:b/>
          <w:bCs/>
          <w:color w:val="000000"/>
          <w:lang w:eastAsia="zh-CN" w:bidi="hi-IN"/>
        </w:rPr>
        <w:t>Gruppo di lavoro operativo per l’inclusione (GLO)</w:t>
      </w:r>
    </w:p>
    <w:p w14:paraId="3E7910E2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</w:p>
    <w:p w14:paraId="45897D4D" w14:textId="77777777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Verbale</w:t>
      </w:r>
      <w:r w:rsidR="004E4288">
        <w:rPr>
          <w:rFonts w:ascii="Arial" w:eastAsia="Segoe UI" w:hAnsi="Arial" w:cs="Tahoma"/>
          <w:color w:val="000000"/>
          <w:lang w:eastAsia="zh-CN" w:bidi="hi-IN"/>
        </w:rPr>
        <w:t xml:space="preserve"> n.2</w:t>
      </w: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dell’incontro di </w:t>
      </w:r>
      <w:r w:rsidR="00784F95">
        <w:rPr>
          <w:rFonts w:ascii="Arial" w:eastAsia="Segoe UI" w:hAnsi="Arial" w:cs="Tahoma"/>
          <w:color w:val="000000"/>
          <w:lang w:eastAsia="zh-CN" w:bidi="hi-IN"/>
        </w:rPr>
        <w:t>verifica intermedia</w:t>
      </w: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PEI  per l’a.s….. </w:t>
      </w:r>
    </w:p>
    <w:p w14:paraId="4698CC96" w14:textId="77777777" w:rsidR="00BA4E7A" w:rsidRPr="00BA4E7A" w:rsidRDefault="00BA4E7A" w:rsidP="00BA4E7A">
      <w:pPr>
        <w:widowControl w:val="0"/>
        <w:tabs>
          <w:tab w:val="left" w:pos="1843"/>
        </w:tabs>
        <w:suppressAutoHyphens/>
        <w:spacing w:after="480" w:line="240" w:lineRule="auto"/>
        <w:jc w:val="center"/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</w:pPr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 xml:space="preserve"> (L. n.104/92 art.15 come sostituito dal D.Lgs. n.66/17, integrato e modificato dal D.Lgs n.96/19, art. 9 comma 10)</w:t>
      </w:r>
    </w:p>
    <w:p w14:paraId="6EED799F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bookmarkStart w:id="1" w:name="docs-internal-guid-b61111c7-7fff-d83a-c9"/>
      <w:bookmarkEnd w:id="1"/>
      <w:r w:rsidRPr="00BA4E7A">
        <w:rPr>
          <w:rFonts w:ascii="Arial" w:eastAsia="Segoe UI" w:hAnsi="Arial" w:cs="Tahoma"/>
          <w:color w:val="000000"/>
          <w:lang w:eastAsia="zh-CN" w:bidi="hi-IN"/>
        </w:rPr>
        <w:t>Il giorno ... alle ore ... presso / in modalità videoconferenza su piattaforma Zoom previa convocazione del Dirigente Scolastico Antonio Alessandro Massimino, si riunisce il Gruppo di Lavoro Operativo per lo/la studente/ssa …….. frequentante la classe……. del Liceo Artistico “Emilio Greco” di Catania, per procedere alla discussione del seguente o.d.g.:</w:t>
      </w:r>
    </w:p>
    <w:p w14:paraId="275FAE84" w14:textId="77777777" w:rsidR="00BA4E7A" w:rsidRPr="00BA4E7A" w:rsidRDefault="00784F95" w:rsidP="00BA4E7A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>
        <w:rPr>
          <w:rFonts w:ascii="Arial" w:eastAsia="SimSun, 宋体" w:hAnsi="Arial" w:cs="Mangal"/>
          <w:color w:val="000000"/>
          <w:kern w:val="2"/>
          <w:lang w:eastAsia="zh-CN" w:bidi="hi-IN"/>
        </w:rPr>
        <w:t>Verifica intermedia PEI</w:t>
      </w:r>
      <w:r w:rsidR="00BA4E7A" w:rsidRPr="00BA4E7A">
        <w:rPr>
          <w:rFonts w:ascii="Arial" w:eastAsia="SimSun, 宋体" w:hAnsi="Arial" w:cs="Mangal"/>
          <w:color w:val="000000"/>
          <w:kern w:val="2"/>
          <w:lang w:eastAsia="zh-CN" w:bidi="hi-IN"/>
        </w:rPr>
        <w:t>.</w:t>
      </w:r>
    </w:p>
    <w:p w14:paraId="1CB6CB35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Sono presenti:</w:t>
      </w:r>
    </w:p>
    <w:p w14:paraId="2B9E6E25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Il Dirigente Scolastico o docente delegato ……………………</w:t>
      </w:r>
    </w:p>
    <w:p w14:paraId="77F45CA0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I docenti del Consiglio di classe ……………….</w:t>
      </w:r>
    </w:p>
    <w:p w14:paraId="7492687F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assistente ASACOM</w:t>
      </w:r>
    </w:p>
    <w:p w14:paraId="2FBFD270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Assistente alla comunicazione sensoriale (specificare per audiolesi o videolesi)……………………</w:t>
      </w:r>
    </w:p>
    <w:p w14:paraId="6CF8E7BB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Eventuale esperto della famiglia ……………..</w:t>
      </w:r>
    </w:p>
    <w:p w14:paraId="23DED0FE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Studente/ssa ………..</w:t>
      </w:r>
    </w:p>
    <w:p w14:paraId="36047505" w14:textId="77777777" w:rsidR="00BA4E7A" w:rsidRPr="00BA4E7A" w:rsidRDefault="00BA4E7A" w:rsidP="00BA4E7A">
      <w:pPr>
        <w:widowControl w:val="0"/>
        <w:suppressAutoHyphens/>
        <w:spacing w:after="0" w:line="240" w:lineRule="auto"/>
        <w:ind w:left="707"/>
        <w:rPr>
          <w:rFonts w:ascii="Arial" w:eastAsia="Segoe UI" w:hAnsi="Arial" w:cs="Tahoma"/>
          <w:color w:val="000000"/>
          <w:lang w:eastAsia="zh-CN" w:bidi="hi-IN"/>
        </w:rPr>
      </w:pPr>
    </w:p>
    <w:p w14:paraId="640A0500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Presiede la riunione il/la professor/essa……</w:t>
      </w:r>
    </w:p>
    <w:p w14:paraId="6F6EB613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Funge da segretario il/la professor/essa……</w:t>
      </w:r>
    </w:p>
    <w:p w14:paraId="054BF862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</w:p>
    <w:p w14:paraId="4E847648" w14:textId="78925EBB" w:rsidR="00784F95" w:rsidRDefault="00BA4E7A" w:rsidP="00784F95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 w:rsidRPr="00BA4E7A">
        <w:rPr>
          <w:rFonts w:ascii="Arial" w:eastAsia="Segoe UI" w:hAnsi="Arial" w:cs="Tahoma"/>
          <w:b/>
          <w:bCs/>
          <w:color w:val="000000"/>
          <w:lang w:eastAsia="zh-CN" w:bidi="hi-IN"/>
        </w:rPr>
        <w:t>Relativamente al</w:t>
      </w:r>
      <w:r w:rsidR="00784F95">
        <w:rPr>
          <w:rFonts w:ascii="Arial" w:eastAsia="Segoe UI" w:hAnsi="Arial" w:cs="Tahoma"/>
          <w:b/>
          <w:bCs/>
          <w:color w:val="000000"/>
          <w:lang w:eastAsia="zh-CN" w:bidi="hi-IN"/>
        </w:rPr>
        <w:t>la</w:t>
      </w:r>
      <w:r w:rsidR="00835911">
        <w:rPr>
          <w:rFonts w:ascii="Arial" w:eastAsia="Segoe UI" w:hAnsi="Arial" w:cs="Tahoma"/>
          <w:b/>
          <w:bCs/>
          <w:color w:val="000000"/>
          <w:lang w:eastAsia="zh-CN" w:bidi="hi-IN"/>
        </w:rPr>
        <w:t xml:space="preserve"> </w:t>
      </w:r>
      <w:r w:rsidR="00784F95">
        <w:rPr>
          <w:rFonts w:ascii="Arial" w:eastAsia="Segoe UI" w:hAnsi="Arial" w:cs="Tahoma"/>
          <w:b/>
          <w:bCs/>
          <w:color w:val="000000"/>
          <w:lang w:eastAsia="zh-CN" w:bidi="hi-IN"/>
        </w:rPr>
        <w:t>verifica intermedia del PEI il GLO</w:t>
      </w:r>
      <w:r w:rsidR="00784F95">
        <w:rPr>
          <w:rFonts w:ascii="Arial" w:eastAsia="Segoe UI" w:hAnsi="Arial" w:cs="Tahoma"/>
          <w:color w:val="000000"/>
          <w:lang w:eastAsia="zh-CN" w:bidi="hi-IN"/>
        </w:rPr>
        <w:t xml:space="preserve"> </w:t>
      </w:r>
      <w:r w:rsidR="00835911">
        <w:rPr>
          <w:rFonts w:ascii="Arial" w:eastAsia="Segoe UI" w:hAnsi="Arial" w:cs="Tahoma"/>
          <w:color w:val="000000"/>
          <w:lang w:eastAsia="zh-CN" w:bidi="hi-IN"/>
        </w:rPr>
        <w:t xml:space="preserve">si </w:t>
      </w:r>
      <w:r w:rsidR="00784F95">
        <w:rPr>
          <w:rFonts w:ascii="Arial" w:eastAsia="Segoe UI" w:hAnsi="Arial" w:cs="Tahoma"/>
          <w:color w:val="000000"/>
          <w:lang w:eastAsia="zh-CN" w:bidi="hi-IN"/>
        </w:rPr>
        <w:t xml:space="preserve">procede con </w:t>
      </w:r>
      <w:r w:rsidR="00784F95" w:rsidRPr="00784F95">
        <w:rPr>
          <w:rFonts w:ascii="Arial" w:eastAsia="Times New Roman" w:hAnsi="Arial" w:cs="Arial"/>
          <w:color w:val="050505"/>
          <w:lang w:eastAsia="it-IT"/>
        </w:rPr>
        <w:t>l’analisi del percorso rivedendo gli obiettivi definiti per l’alunno/a nella prima stesura del PEI</w:t>
      </w:r>
      <w:r w:rsidR="00784F95">
        <w:rPr>
          <w:rFonts w:ascii="Arial" w:eastAsia="Times New Roman" w:hAnsi="Arial" w:cs="Arial"/>
          <w:color w:val="050505"/>
          <w:lang w:eastAsia="it-IT"/>
        </w:rPr>
        <w:t>.</w:t>
      </w:r>
    </w:p>
    <w:p w14:paraId="45F3941A" w14:textId="77777777" w:rsidR="00835911" w:rsidRDefault="00835911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iCs/>
          <w:color w:val="050505"/>
          <w:lang w:eastAsia="it-IT"/>
        </w:rPr>
      </w:pPr>
    </w:p>
    <w:p w14:paraId="047D9EF4" w14:textId="78829DFB" w:rsidR="00835911" w:rsidRDefault="00835911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>(eliminare la procedura che non interessa)</w:t>
      </w:r>
    </w:p>
    <w:p w14:paraId="6D533603" w14:textId="3D30641E" w:rsidR="00784F95" w:rsidRDefault="00784F95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>
        <w:rPr>
          <w:rFonts w:ascii="Arial" w:eastAsia="Times New Roman" w:hAnsi="Arial" w:cs="Arial"/>
          <w:color w:val="050505"/>
          <w:lang w:eastAsia="it-IT"/>
        </w:rPr>
        <w:t>Successivamente</w:t>
      </w:r>
      <w:r w:rsidR="00835911">
        <w:rPr>
          <w:rFonts w:ascii="Arial" w:eastAsia="Times New Roman" w:hAnsi="Arial" w:cs="Arial"/>
          <w:color w:val="050505"/>
          <w:lang w:eastAsia="it-IT"/>
        </w:rPr>
        <w:t xml:space="preserve"> i</w:t>
      </w:r>
      <w:r>
        <w:rPr>
          <w:rFonts w:ascii="Arial" w:eastAsia="Times New Roman" w:hAnsi="Arial" w:cs="Arial"/>
          <w:color w:val="050505"/>
          <w:lang w:eastAsia="it-IT"/>
        </w:rPr>
        <w:t xml:space="preserve">l GLO </w:t>
      </w:r>
      <w:r w:rsidRPr="00784F95">
        <w:rPr>
          <w:rFonts w:ascii="Arial" w:eastAsia="Times New Roman" w:hAnsi="Arial" w:cs="Arial"/>
          <w:color w:val="050505"/>
          <w:lang w:eastAsia="it-IT"/>
        </w:rPr>
        <w:t>procede </w:t>
      </w:r>
      <w:r w:rsidRPr="00784F95">
        <w:rPr>
          <w:rFonts w:ascii="Arial" w:eastAsia="Times New Roman" w:hAnsi="Arial" w:cs="Arial"/>
          <w:b/>
          <w:bCs/>
          <w:color w:val="050505"/>
          <w:lang w:eastAsia="it-IT"/>
        </w:rPr>
        <w:t>annotando eventuali modifiche introdotte rispetto alla progettazione iniziale</w:t>
      </w:r>
      <w:r w:rsidRPr="00784F95">
        <w:rPr>
          <w:rFonts w:ascii="Arial" w:eastAsia="Times New Roman" w:hAnsi="Arial" w:cs="Arial"/>
          <w:color w:val="050505"/>
          <w:lang w:eastAsia="it-IT"/>
        </w:rPr>
        <w:t>.(es.: nuovi inserimenti, riduzione obiettivi, inserimento di nuovi obiettivi, etc.) nell’apposito format di verifica intermedia, che si allega alla presente</w:t>
      </w:r>
      <w:r>
        <w:rPr>
          <w:rFonts w:ascii="Arial" w:eastAsia="Times New Roman" w:hAnsi="Arial" w:cs="Arial"/>
          <w:color w:val="050505"/>
          <w:lang w:eastAsia="it-IT"/>
        </w:rPr>
        <w:t>.</w:t>
      </w:r>
    </w:p>
    <w:p w14:paraId="2C4BFE69" w14:textId="77777777" w:rsidR="00784F95" w:rsidRDefault="00784F95" w:rsidP="007E7F6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50505"/>
          <w:lang w:eastAsia="it-IT"/>
        </w:rPr>
      </w:pPr>
    </w:p>
    <w:p w14:paraId="7A6BDC94" w14:textId="77777777" w:rsidR="007E7F6F" w:rsidRDefault="00784F95" w:rsidP="007E7F6F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784F95">
        <w:rPr>
          <w:rFonts w:ascii="Arial" w:eastAsia="Times New Roman" w:hAnsi="Arial" w:cs="Arial"/>
          <w:b/>
          <w:bCs/>
          <w:color w:val="050505"/>
          <w:lang w:eastAsia="it-IT"/>
        </w:rPr>
        <w:t>oppure</w:t>
      </w:r>
    </w:p>
    <w:p w14:paraId="16FA2330" w14:textId="4D90C4DB" w:rsidR="00784F95" w:rsidRDefault="00784F95" w:rsidP="007E7F6F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Il 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 xml:space="preserve">GLO non ravvisa motivazioni di modifiche, allora nello spazio "in bianco" traccia una </w:t>
      </w:r>
      <w:r w:rsidR="00835911" w:rsidRPr="00784F95">
        <w:rPr>
          <w:rFonts w:ascii="Times New Roman" w:eastAsia="Times New Roman" w:hAnsi="Times New Roman" w:cs="Times New Roman"/>
          <w:color w:val="050505"/>
          <w:lang w:eastAsia="it-IT"/>
        </w:rPr>
        <w:t>linea e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 xml:space="preserve"> i componenti presenti firmano e nell’apposito verbale del GLO</w:t>
      </w:r>
      <w:r w:rsidRPr="00784F95">
        <w:rPr>
          <w:rFonts w:ascii="Times New Roman" w:eastAsia="Times New Roman" w:hAnsi="Times New Roman" w:cs="Times New Roman"/>
          <w:b/>
          <w:bCs/>
          <w:color w:val="050505"/>
          <w:lang w:eastAsia="it-IT"/>
        </w:rPr>
        <w:t> 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>si scriverà che:  “</w:t>
      </w:r>
      <w:r w:rsidRPr="00784F95">
        <w:rPr>
          <w:rFonts w:ascii="Times New Roman" w:eastAsia="Times New Roman" w:hAnsi="Times New Roman" w:cs="Times New Roman"/>
          <w:b/>
          <w:bCs/>
          <w:color w:val="050505"/>
          <w:lang w:eastAsia="it-IT"/>
        </w:rPr>
        <w:t>il GLO ritiene il percorso iniziale progettato ancora utile ai fini della prosecuzione dell'anno scolastico e, non ravvisando elementi o motivazioni per apportare modifiche, conferma il PEI iniziale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>”. </w:t>
      </w:r>
    </w:p>
    <w:p w14:paraId="1524A103" w14:textId="1C61078A" w:rsidR="00823A59" w:rsidRDefault="00823A59" w:rsidP="007E7F6F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>La verifica intermedia del PEI verrà sottoposto alla condivisione a data da destinarsi</w:t>
      </w:r>
      <w:r w:rsidR="00835911">
        <w:rPr>
          <w:rFonts w:ascii="Times New Roman" w:eastAsia="Times New Roman" w:hAnsi="Times New Roman" w:cs="Times New Roman"/>
          <w:color w:val="050505"/>
          <w:lang w:eastAsia="it-IT"/>
        </w:rPr>
        <w:t xml:space="preserve"> dalle seguenti componenti esterni assenti alla riunione</w:t>
      </w:r>
      <w:r>
        <w:rPr>
          <w:rFonts w:ascii="Times New Roman" w:eastAsia="Times New Roman" w:hAnsi="Times New Roman" w:cs="Times New Roman"/>
          <w:color w:val="050505"/>
          <w:lang w:eastAsia="it-IT"/>
        </w:rPr>
        <w:t>:</w:t>
      </w:r>
    </w:p>
    <w:p w14:paraId="3ED28C1E" w14:textId="27CCDCF3" w:rsidR="00835911" w:rsidRPr="00835911" w:rsidRDefault="00835911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 xml:space="preserve">(eliminare </w:t>
      </w:r>
      <w:r>
        <w:rPr>
          <w:rFonts w:ascii="Arial" w:eastAsia="Times New Roman" w:hAnsi="Arial" w:cs="Arial"/>
          <w:i/>
          <w:iCs/>
          <w:color w:val="050505"/>
          <w:lang w:eastAsia="it-IT"/>
        </w:rPr>
        <w:t>l’eventuale componente presente, anche in remoto alla riunione</w:t>
      </w:r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>)</w:t>
      </w:r>
    </w:p>
    <w:p w14:paraId="3941A8E3" w14:textId="77777777" w:rsidR="00823A59" w:rsidRPr="00823A59" w:rsidRDefault="00823A59" w:rsidP="00823A59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>D</w:t>
      </w:r>
      <w:r w:rsidRPr="00823A59">
        <w:rPr>
          <w:rFonts w:ascii="Times New Roman" w:eastAsia="Times New Roman" w:hAnsi="Times New Roman" w:cs="Times New Roman"/>
          <w:color w:val="050505"/>
          <w:lang w:eastAsia="it-IT"/>
        </w:rPr>
        <w:t>ei genitori e/o alunno per il tramite del registro Nuvola</w:t>
      </w: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 e successiva ratifica in presenza. </w:t>
      </w:r>
    </w:p>
    <w:p w14:paraId="26F8DA2B" w14:textId="43E94F72" w:rsidR="00784F95" w:rsidRPr="005C16A2" w:rsidRDefault="00823A59" w:rsidP="00784F95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lang w:eastAsia="zh-CN" w:bidi="hi-IN"/>
        </w:rPr>
      </w:pPr>
      <w:r w:rsidRPr="00823A59">
        <w:rPr>
          <w:rFonts w:ascii="Times New Roman" w:hAnsi="Times New Roman" w:cs="Times New Roman"/>
          <w:color w:val="202124"/>
          <w:shd w:val="clear" w:color="auto" w:fill="FFFFFF"/>
        </w:rPr>
        <w:t xml:space="preserve">Dell’Unità Operativa Neuropsichiatria Infantile Adolescenziale (U.O. N.P.I.A.) ASP N.2 </w:t>
      </w:r>
      <w:r w:rsidR="000107D1">
        <w:rPr>
          <w:rFonts w:ascii="Times New Roman" w:hAnsi="Times New Roman" w:cs="Times New Roman"/>
          <w:color w:val="202124"/>
          <w:shd w:val="clear" w:color="auto" w:fill="FFFFFF"/>
        </w:rPr>
        <w:t xml:space="preserve">(per la sede di Catania presso </w:t>
      </w:r>
      <w:r w:rsidR="00835911">
        <w:rPr>
          <w:rFonts w:ascii="Times New Roman" w:hAnsi="Times New Roman" w:cs="Times New Roman"/>
          <w:color w:val="202124"/>
          <w:shd w:val="clear" w:color="auto" w:fill="FFFFFF"/>
        </w:rPr>
        <w:t>l’ASP</w:t>
      </w:r>
      <w:r w:rsidR="000107D1">
        <w:rPr>
          <w:rFonts w:ascii="Times New Roman" w:hAnsi="Times New Roman" w:cs="Times New Roman"/>
          <w:color w:val="202124"/>
          <w:shd w:val="clear" w:color="auto" w:fill="FFFFFF"/>
        </w:rPr>
        <w:t xml:space="preserve"> di Corso Italia per la sua ratifica )</w:t>
      </w:r>
      <w:r w:rsidRPr="00823A59">
        <w:rPr>
          <w:rFonts w:ascii="Times New Roman" w:hAnsi="Times New Roman" w:cs="Times New Roman"/>
          <w:color w:val="202124"/>
          <w:shd w:val="clear" w:color="auto" w:fill="FFFFFF"/>
        </w:rPr>
        <w:t>– N.3</w:t>
      </w:r>
      <w:r w:rsidR="000107D1">
        <w:rPr>
          <w:rFonts w:ascii="Times New Roman" w:hAnsi="Times New Roman" w:cs="Times New Roman"/>
          <w:color w:val="202124"/>
          <w:shd w:val="clear" w:color="auto" w:fill="FFFFFF"/>
        </w:rPr>
        <w:t xml:space="preserve"> (per le sedi distaccate presso l’ASP di Tremestieri)</w:t>
      </w:r>
    </w:p>
    <w:p w14:paraId="33D664F6" w14:textId="77777777" w:rsidR="00BA4E7A" w:rsidRPr="00BA4E7A" w:rsidRDefault="00BA4E7A" w:rsidP="00BA4E7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  <w:r w:rsidRPr="00BA4E7A">
        <w:rPr>
          <w:rFonts w:ascii="Arial" w:eastAsia="SimSun, 宋体" w:hAnsi="Arial" w:cs="Mangal"/>
          <w:kern w:val="2"/>
          <w:lang w:eastAsia="zh-CN" w:bidi="hi-IN"/>
        </w:rPr>
        <w:t>Non essendo posti altri argomenti la seduta viene sciolta alle ore …</w:t>
      </w:r>
    </w:p>
    <w:p w14:paraId="70F5EA46" w14:textId="2C859545" w:rsidR="00BA4E7A" w:rsidRDefault="00BA4E7A" w:rsidP="00835911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  <w:r w:rsidRPr="00BA4E7A">
        <w:rPr>
          <w:rFonts w:ascii="Arial" w:eastAsia="SimSun, 宋体" w:hAnsi="Arial" w:cs="Mangal"/>
          <w:kern w:val="2"/>
          <w:lang w:eastAsia="zh-CN" w:bidi="hi-IN"/>
        </w:rPr>
        <w:t>Luogo, data</w:t>
      </w:r>
    </w:p>
    <w:p w14:paraId="1F0FCBF4" w14:textId="77777777" w:rsidR="00835911" w:rsidRPr="00BA4E7A" w:rsidRDefault="00835911" w:rsidP="00835911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</w:p>
    <w:p w14:paraId="25296C9A" w14:textId="77777777" w:rsidR="00BA4E7A" w:rsidRPr="00BA4E7A" w:rsidRDefault="00BA4E7A" w:rsidP="00BA4E7A">
      <w:pPr>
        <w:widowControl w:val="0"/>
        <w:suppressAutoHyphens/>
        <w:spacing w:after="0" w:line="276" w:lineRule="auto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  <w:r w:rsidRPr="00BA4E7A">
        <w:rPr>
          <w:rFonts w:ascii="Arial" w:eastAsia="SimSun, 宋体" w:hAnsi="Arial" w:cs="Mangal"/>
          <w:kern w:val="2"/>
          <w:lang w:eastAsia="zh-CN" w:bidi="hi-IN"/>
        </w:rPr>
        <w:lastRenderedPageBreak/>
        <w:t xml:space="preserve">     Il presidente</w:t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  <w:t xml:space="preserve">                        Il segretario verbalizzante</w:t>
      </w:r>
    </w:p>
    <w:p w14:paraId="41381C73" w14:textId="77777777" w:rsidR="00957A0F" w:rsidRPr="00BA4E7A" w:rsidRDefault="00BA4E7A" w:rsidP="00BA4E7A">
      <w:pPr>
        <w:widowControl w:val="0"/>
        <w:suppressAutoHyphens/>
        <w:spacing w:after="283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BA4E7A">
        <w:rPr>
          <w:rFonts w:ascii="Arial" w:eastAsia="Times New Roman" w:hAnsi="Arial" w:cs="Times New Roman"/>
          <w:color w:val="000000"/>
          <w:lang w:eastAsia="zh-CN" w:bidi="hi-IN"/>
        </w:rPr>
        <w:t xml:space="preserve">         Prof. …...</w:t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  <w:t xml:space="preserve">                           Prof. ….</w:t>
      </w:r>
      <w:bookmarkEnd w:id="0"/>
    </w:p>
    <w:sectPr w:rsidR="00957A0F" w:rsidRPr="00BA4E7A" w:rsidSect="00413638"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DC2C" w14:textId="77777777" w:rsidR="00413638" w:rsidRDefault="00413638">
      <w:pPr>
        <w:spacing w:after="0" w:line="240" w:lineRule="auto"/>
      </w:pPr>
      <w:r>
        <w:separator/>
      </w:r>
    </w:p>
  </w:endnote>
  <w:endnote w:type="continuationSeparator" w:id="0">
    <w:p w14:paraId="04795D8A" w14:textId="77777777" w:rsidR="00413638" w:rsidRDefault="0041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CF257E" w14:paraId="3E28E9AB" w14:textId="77777777">
      <w:tc>
        <w:tcPr>
          <w:tcW w:w="4500" w:type="pct"/>
          <w:tcBorders>
            <w:top w:val="single" w:sz="4" w:space="0" w:color="000000"/>
          </w:tcBorders>
        </w:tcPr>
        <w:p w14:paraId="75DEBCE5" w14:textId="77777777" w:rsidR="00851540" w:rsidRPr="00A84622" w:rsidRDefault="00851540">
          <w:pPr>
            <w:pStyle w:val="Pidipagina"/>
            <w:jc w:val="right"/>
            <w:rPr>
              <w:lang w:eastAsia="it-IT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7D0183C4" w14:textId="77777777" w:rsidR="00851540" w:rsidRPr="00A84622" w:rsidRDefault="003407B0">
          <w:pPr>
            <w:pStyle w:val="Intestazione"/>
            <w:rPr>
              <w:color w:val="FFFFFF"/>
              <w:lang w:eastAsia="it-IT"/>
            </w:rPr>
          </w:pPr>
          <w:r w:rsidRPr="00A84622">
            <w:rPr>
              <w:lang w:eastAsia="it-IT"/>
            </w:rPr>
            <w:fldChar w:fldCharType="begin"/>
          </w:r>
          <w:r w:rsidR="00BA4E7A" w:rsidRPr="00A84622">
            <w:rPr>
              <w:lang w:eastAsia="it-IT"/>
            </w:rPr>
            <w:instrText xml:space="preserve"> PAGE   \* MERGEFORMAT </w:instrText>
          </w:r>
          <w:r w:rsidRPr="00A84622">
            <w:rPr>
              <w:lang w:eastAsia="it-IT"/>
            </w:rPr>
            <w:fldChar w:fldCharType="separate"/>
          </w:r>
          <w:r w:rsidR="00E378C4" w:rsidRPr="00E378C4">
            <w:rPr>
              <w:noProof/>
              <w:color w:val="FFFFFF"/>
              <w:lang w:eastAsia="it-IT"/>
            </w:rPr>
            <w:t>1</w:t>
          </w:r>
          <w:r w:rsidRPr="00A84622">
            <w:rPr>
              <w:lang w:eastAsia="it-IT"/>
            </w:rPr>
            <w:fldChar w:fldCharType="end"/>
          </w:r>
        </w:p>
      </w:tc>
    </w:tr>
  </w:tbl>
  <w:p w14:paraId="42991B83" w14:textId="77777777" w:rsidR="00851540" w:rsidRDefault="00BA4E7A">
    <w:pPr>
      <w:pStyle w:val="Pidipagina"/>
    </w:pPr>
    <w:r w:rsidRPr="00CF257E">
      <w:rPr>
        <w:rFonts w:ascii="Tahoma" w:eastAsia="Century" w:hAnsi="Tahoma" w:cs="Tahoma"/>
        <w:b/>
        <w:sz w:val="16"/>
        <w:szCs w:val="16"/>
      </w:rPr>
      <w:t xml:space="preserve">vico Buonafè, 9  - via Mavilla, 37 </w:t>
    </w:r>
    <w:r>
      <w:rPr>
        <w:rFonts w:ascii="Tahoma" w:eastAsia="Century" w:hAnsi="Tahoma" w:cs="Tahoma"/>
        <w:b/>
        <w:sz w:val="16"/>
        <w:szCs w:val="16"/>
      </w:rPr>
      <w:t xml:space="preserve">- </w:t>
    </w:r>
    <w:r w:rsidRPr="00CF257E">
      <w:rPr>
        <w:rFonts w:ascii="Tahoma" w:eastAsia="Century" w:hAnsi="Tahoma" w:cs="Tahoma"/>
        <w:b/>
        <w:sz w:val="16"/>
        <w:szCs w:val="16"/>
      </w:rPr>
      <w:t xml:space="preserve">95024 Catania </w:t>
    </w:r>
    <w:r>
      <w:rPr>
        <w:rFonts w:ascii="Tahoma" w:eastAsia="Century" w:hAnsi="Tahoma" w:cs="Tahoma"/>
        <w:b/>
        <w:sz w:val="16"/>
        <w:szCs w:val="16"/>
      </w:rPr>
      <w:t xml:space="preserve">- codice meccanografico </w:t>
    </w:r>
    <w:r w:rsidRPr="00CF257E">
      <w:rPr>
        <w:rFonts w:ascii="Tahoma" w:eastAsia="Century" w:hAnsi="Tahoma" w:cs="Tahoma"/>
        <w:b/>
        <w:sz w:val="16"/>
        <w:szCs w:val="16"/>
      </w:rPr>
      <w:t>ctsl01000a   - mail ctsl0100a@pec.istruzione.it -tel 095 6136420 fax 095 6136419 ctsl01000a   - www.liceoartisticocatania.gov.it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B222" w14:textId="77777777" w:rsidR="00413638" w:rsidRDefault="00413638">
      <w:pPr>
        <w:spacing w:after="0" w:line="240" w:lineRule="auto"/>
      </w:pPr>
      <w:r>
        <w:separator/>
      </w:r>
    </w:p>
  </w:footnote>
  <w:footnote w:type="continuationSeparator" w:id="0">
    <w:p w14:paraId="393A7830" w14:textId="77777777" w:rsidR="00413638" w:rsidRDefault="00413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8B4"/>
    <w:multiLevelType w:val="multilevel"/>
    <w:tmpl w:val="91D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90A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1BA1F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B7453F2"/>
    <w:multiLevelType w:val="hybridMultilevel"/>
    <w:tmpl w:val="9A96D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402172">
    <w:abstractNumId w:val="1"/>
  </w:num>
  <w:num w:numId="2" w16cid:durableId="1461193431">
    <w:abstractNumId w:val="2"/>
  </w:num>
  <w:num w:numId="3" w16cid:durableId="65298869">
    <w:abstractNumId w:val="0"/>
  </w:num>
  <w:num w:numId="4" w16cid:durableId="1355810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7A"/>
    <w:rsid w:val="000107D1"/>
    <w:rsid w:val="0023331F"/>
    <w:rsid w:val="002E01E4"/>
    <w:rsid w:val="003407B0"/>
    <w:rsid w:val="00413638"/>
    <w:rsid w:val="00427819"/>
    <w:rsid w:val="004E4288"/>
    <w:rsid w:val="005C16A2"/>
    <w:rsid w:val="00770298"/>
    <w:rsid w:val="00784F95"/>
    <w:rsid w:val="007E7F6F"/>
    <w:rsid w:val="00823A59"/>
    <w:rsid w:val="00835911"/>
    <w:rsid w:val="00851540"/>
    <w:rsid w:val="008B26CE"/>
    <w:rsid w:val="00957A0F"/>
    <w:rsid w:val="00BA4E7A"/>
    <w:rsid w:val="00DD7344"/>
    <w:rsid w:val="00E378C4"/>
    <w:rsid w:val="00F75787"/>
    <w:rsid w:val="00F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C8F"/>
  <w15:docId w15:val="{A8E9BBA5-3973-415E-AD5B-EBEED2B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3A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MARLETTA</dc:creator>
  <cp:lastModifiedBy>Giuseppa Formica</cp:lastModifiedBy>
  <cp:revision>2</cp:revision>
  <dcterms:created xsi:type="dcterms:W3CDTF">2024-02-14T12:32:00Z</dcterms:created>
  <dcterms:modified xsi:type="dcterms:W3CDTF">2024-02-14T12:32:00Z</dcterms:modified>
</cp:coreProperties>
</file>