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7E7E" w14:textId="181CBEB5" w:rsidR="00200364" w:rsidRDefault="00200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E770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70D2">
        <w:rPr>
          <w:rFonts w:ascii="Times New Roman" w:hAnsi="Times New Roman" w:cs="Times New Roman"/>
          <w:sz w:val="24"/>
          <w:szCs w:val="24"/>
        </w:rPr>
        <w:t xml:space="preserve">percorso </w:t>
      </w:r>
      <w:r w:rsidRPr="00200364">
        <w:rPr>
          <w:rFonts w:ascii="Times New Roman" w:hAnsi="Times New Roman" w:cs="Times New Roman"/>
          <w:sz w:val="24"/>
          <w:szCs w:val="24"/>
        </w:rPr>
        <w:t xml:space="preserve"> </w:t>
      </w:r>
      <w:r w:rsidR="000834C6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6E70E8" w14:textId="77777777" w:rsidR="00200364" w:rsidRDefault="00200364" w:rsidP="00200364">
      <w:pPr>
        <w:jc w:val="center"/>
        <w:rPr>
          <w:rFonts w:ascii="Broadway" w:hAnsi="Broadway" w:cs="Times New Roman"/>
          <w:sz w:val="24"/>
          <w:szCs w:val="24"/>
        </w:rPr>
      </w:pPr>
      <w:r>
        <w:rPr>
          <w:rFonts w:ascii="Broadway" w:hAnsi="Broadway" w:cs="Times New Roman"/>
          <w:sz w:val="24"/>
          <w:szCs w:val="24"/>
        </w:rPr>
        <w:t>Competenze</w:t>
      </w:r>
    </w:p>
    <w:p w14:paraId="23EE328C" w14:textId="77777777" w:rsidR="00200364" w:rsidRDefault="00200364" w:rsidP="00200364">
      <w:pPr>
        <w:spacing w:after="0" w:line="260" w:lineRule="exact"/>
        <w:ind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1° grado C</w:t>
      </w:r>
      <w:r>
        <w:rPr>
          <w:rFonts w:ascii="Garamond" w:eastAsia="Garamond" w:hAnsi="Garamond" w:cs="Garamond"/>
          <w:position w:val="1"/>
          <w:sz w:val="24"/>
          <w:szCs w:val="24"/>
        </w:rPr>
        <w:t>omp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ende</w:t>
      </w:r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la</w:t>
      </w:r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ità</w:t>
      </w:r>
      <w:r>
        <w:rPr>
          <w:rFonts w:ascii="Garamond" w:eastAsia="Garamond" w:hAnsi="Garamond" w:cs="Garamond"/>
          <w:spacing w:val="2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</w:t>
      </w:r>
      <w:r>
        <w:rPr>
          <w:rFonts w:ascii="Garamond" w:eastAsia="Garamond" w:hAnsi="Garamond" w:cs="Garamond"/>
          <w:spacing w:val="3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uno</w:t>
      </w:r>
      <w:r>
        <w:rPr>
          <w:rFonts w:ascii="Garamond" w:eastAsia="Garamond" w:hAnsi="Garamond" w:cs="Garamond"/>
          <w:spacing w:val="3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viluppo</w:t>
      </w:r>
      <w:r>
        <w:rPr>
          <w:rFonts w:ascii="Garamond" w:eastAsia="Garamond" w:hAnsi="Garamond" w:cs="Garamond"/>
          <w:spacing w:val="3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equo</w:t>
      </w:r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4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tenibil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,</w:t>
      </w:r>
      <w:r>
        <w:rPr>
          <w:rFonts w:ascii="Garamond" w:eastAsia="Garamond" w:hAnsi="Garamond" w:cs="Garamond"/>
          <w:spacing w:val="3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ri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pet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3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dell’e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tem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,</w:t>
      </w:r>
      <w:r>
        <w:rPr>
          <w:rFonts w:ascii="Garamond" w:eastAsia="Garamond" w:hAnsi="Garamond" w:cs="Garamond"/>
          <w:spacing w:val="3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nonché</w:t>
      </w:r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</w:t>
      </w:r>
      <w:r>
        <w:rPr>
          <w:rFonts w:ascii="Garamond" w:eastAsia="Garamond" w:hAnsi="Garamond" w:cs="Garamond"/>
          <w:spacing w:val="2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un</w:t>
      </w:r>
      <w:r>
        <w:rPr>
          <w:rFonts w:ascii="Garamond" w:eastAsia="Garamond" w:hAnsi="Garamond" w:cs="Garamond"/>
          <w:sz w:val="24"/>
          <w:szCs w:val="24"/>
        </w:rPr>
        <w:t xml:space="preserve"> utili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 xml:space="preserve">zo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mbienta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i.</w:t>
      </w:r>
    </w:p>
    <w:p w14:paraId="0415FC88" w14:textId="77777777" w:rsidR="00200364" w:rsidRDefault="00200364" w:rsidP="00200364">
      <w:pPr>
        <w:spacing w:before="39" w:after="0" w:line="275" w:lineRule="auto"/>
        <w:ind w:right="8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1° grado P</w:t>
      </w:r>
      <w:r>
        <w:rPr>
          <w:rFonts w:ascii="Garamond" w:eastAsia="Garamond" w:hAnsi="Garamond" w:cs="Garamond"/>
          <w:sz w:val="24"/>
          <w:szCs w:val="24"/>
        </w:rPr>
        <w:t>ro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uove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i,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mbiente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ricono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etti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degrado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dell’in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5A858E73" w14:textId="77777777" w:rsidR="00200364" w:rsidRDefault="00200364" w:rsidP="00200364">
      <w:pPr>
        <w:spacing w:after="0"/>
        <w:rPr>
          <w:rFonts w:ascii="Broadway" w:hAnsi="Broadway" w:cs="Times New Roman"/>
          <w:sz w:val="24"/>
          <w:szCs w:val="24"/>
        </w:rPr>
      </w:pPr>
    </w:p>
    <w:p w14:paraId="50B6AF96" w14:textId="77777777" w:rsidR="00200364" w:rsidRDefault="00200364" w:rsidP="0020036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2° grado 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re e </w:t>
      </w:r>
      <w:r>
        <w:rPr>
          <w:rFonts w:ascii="Garamond" w:eastAsia="Garamond" w:hAnsi="Garamond" w:cs="Garamond"/>
          <w:spacing w:val="1"/>
          <w:sz w:val="24"/>
          <w:szCs w:val="24"/>
        </w:rPr>
        <w:t>va</w:t>
      </w:r>
      <w:r>
        <w:rPr>
          <w:rFonts w:ascii="Garamond" w:eastAsia="Garamond" w:hAnsi="Garamond" w:cs="Garamond"/>
          <w:sz w:val="24"/>
          <w:szCs w:val="24"/>
        </w:rPr>
        <w:t>lori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 il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imonio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ultu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dei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ni pubbli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omuni.</w:t>
      </w:r>
    </w:p>
    <w:p w14:paraId="0B7AF738" w14:textId="77777777" w:rsidR="00200364" w:rsidRDefault="00200364" w:rsidP="0020036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2° grado 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mbien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</w:t>
      </w:r>
      <w:r>
        <w:rPr>
          <w:rFonts w:ascii="Garamond" w:eastAsia="Garamond" w:hAnsi="Garamond" w:cs="Garamond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rlo, con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rlo, miglior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rlo, as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umendo il principio di respon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bilità.</w:t>
      </w:r>
      <w:r w:rsidR="009B51A9"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076ADE23" w14:textId="77777777" w:rsidR="009B51A9" w:rsidRDefault="009B51A9" w:rsidP="00200364">
      <w:pPr>
        <w:spacing w:after="0"/>
        <w:rPr>
          <w:rFonts w:ascii="Garamond" w:eastAsia="Garamond" w:hAnsi="Garamond" w:cs="Garamond"/>
          <w:sz w:val="24"/>
          <w:szCs w:val="24"/>
        </w:rPr>
      </w:pPr>
    </w:p>
    <w:p w14:paraId="29D8A06F" w14:textId="77777777" w:rsidR="009B51A9" w:rsidRDefault="009B51A9" w:rsidP="009B51A9">
      <w:pPr>
        <w:jc w:val="center"/>
        <w:rPr>
          <w:rFonts w:ascii="Broadway" w:hAnsi="Broadway" w:cs="Times New Roman"/>
          <w:sz w:val="24"/>
          <w:szCs w:val="24"/>
        </w:rPr>
      </w:pPr>
      <w:r w:rsidRPr="00200364">
        <w:rPr>
          <w:rFonts w:ascii="Broadway" w:hAnsi="Broadway" w:cs="Times New Roman"/>
          <w:sz w:val="24"/>
          <w:szCs w:val="24"/>
        </w:rPr>
        <w:t>Il bello che ci circonda</w:t>
      </w:r>
    </w:p>
    <w:p w14:paraId="768F933E" w14:textId="77777777" w:rsidR="00E21969" w:rsidRDefault="00E21969" w:rsidP="00200364">
      <w:pPr>
        <w:spacing w:after="0"/>
        <w:rPr>
          <w:rFonts w:ascii="Garamond" w:eastAsia="Garamond" w:hAnsi="Garamond" w:cs="Garamond"/>
          <w:sz w:val="24"/>
          <w:szCs w:val="24"/>
        </w:rPr>
      </w:pPr>
    </w:p>
    <w:p w14:paraId="7D10B851" w14:textId="77777777" w:rsidR="00200364" w:rsidRPr="00200364" w:rsidRDefault="00200364" w:rsidP="00200364">
      <w:pPr>
        <w:spacing w:after="0"/>
        <w:rPr>
          <w:rFonts w:ascii="Broadway" w:hAnsi="Broadway" w:cs="Times New Roman"/>
          <w:sz w:val="24"/>
          <w:szCs w:val="24"/>
        </w:rPr>
      </w:pPr>
      <w:r w:rsidRPr="00200364">
        <w:rPr>
          <w:rFonts w:ascii="Broadway" w:eastAsia="Garamond" w:hAnsi="Broadway" w:cs="Garamond"/>
          <w:sz w:val="24"/>
          <w:szCs w:val="24"/>
        </w:rPr>
        <w:t>Art. 9 della Costituzione</w:t>
      </w:r>
    </w:p>
    <w:p w14:paraId="057BF2F1" w14:textId="77777777" w:rsidR="00200364" w:rsidRPr="00EB5F1C" w:rsidRDefault="00200364" w:rsidP="00200364">
      <w:pPr>
        <w:rPr>
          <w:rFonts w:ascii="Times New Roman" w:hAnsi="Times New Roman" w:cs="Times New Roman"/>
          <w:sz w:val="24"/>
          <w:szCs w:val="24"/>
        </w:rPr>
      </w:pPr>
      <w:r w:rsidRPr="00EB5F1C">
        <w:rPr>
          <w:rFonts w:ascii="Times New Roman" w:hAnsi="Times New Roman" w:cs="Times New Roman"/>
          <w:sz w:val="24"/>
          <w:szCs w:val="24"/>
        </w:rPr>
        <w:t>La Repubblica promuove lo sviluppo della cultura e la ricerca scientifica e tecnica.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1C">
        <w:rPr>
          <w:rFonts w:ascii="Times New Roman" w:hAnsi="Times New Roman" w:cs="Times New Roman"/>
          <w:sz w:val="24"/>
          <w:szCs w:val="24"/>
        </w:rPr>
        <w:t>Tutela il paesaggio e il patrimonio storico e artistico della Nazione</w:t>
      </w:r>
    </w:p>
    <w:p w14:paraId="7F23B03C" w14:textId="77777777" w:rsidR="00200364" w:rsidRDefault="00200364" w:rsidP="00200364">
      <w:pPr>
        <w:rPr>
          <w:rFonts w:ascii="Broadway" w:hAnsi="Broadway" w:cs="Times New Roman"/>
          <w:sz w:val="24"/>
          <w:szCs w:val="24"/>
        </w:rPr>
      </w:pPr>
      <w:r>
        <w:rPr>
          <w:rFonts w:ascii="Broadway" w:hAnsi="Broadway" w:cs="Times New Roman"/>
          <w:sz w:val="24"/>
          <w:szCs w:val="24"/>
        </w:rPr>
        <w:t>La Dichiarazione dei Diritti Universali</w:t>
      </w:r>
    </w:p>
    <w:p w14:paraId="172CDFD7" w14:textId="77777777" w:rsidR="00E770D2" w:rsidRPr="00E21969" w:rsidRDefault="00200364" w:rsidP="00200364">
      <w:pPr>
        <w:rPr>
          <w:rFonts w:ascii="Broadway" w:hAnsi="Broadway" w:cs="Times New Roman"/>
          <w:sz w:val="24"/>
          <w:szCs w:val="24"/>
        </w:rPr>
      </w:pPr>
      <w:r>
        <w:rPr>
          <w:rFonts w:ascii="Broadway" w:hAnsi="Broadway" w:cs="Times New Roman"/>
          <w:sz w:val="24"/>
          <w:szCs w:val="24"/>
        </w:rPr>
        <w:t>Art. 27</w:t>
      </w:r>
      <w:r w:rsidR="00E21969">
        <w:rPr>
          <w:rFonts w:ascii="Broadway" w:hAnsi="Broadway" w:cs="Times New Roman"/>
          <w:sz w:val="24"/>
          <w:szCs w:val="24"/>
        </w:rPr>
        <w:t xml:space="preserve"> </w:t>
      </w:r>
      <w:r w:rsidR="00E770D2">
        <w:rPr>
          <w:rFonts w:ascii="Times New Roman" w:hAnsi="Times New Roman" w:cs="Times New Roman"/>
          <w:sz w:val="24"/>
          <w:szCs w:val="24"/>
        </w:rPr>
        <w:t>Ogni individuo ha diritto di prendere parte liberamente alla vita culturale della comunità, di godere delle arti e di partecipare al progresso scientifico e ai suoi benefici.</w:t>
      </w:r>
    </w:p>
    <w:p w14:paraId="2F940044" w14:textId="77777777" w:rsidR="00E770D2" w:rsidRDefault="00E770D2" w:rsidP="00E770D2">
      <w:pPr>
        <w:rPr>
          <w:rFonts w:ascii="Broadway" w:hAnsi="Broadway" w:cs="Times New Roman"/>
          <w:sz w:val="24"/>
          <w:szCs w:val="24"/>
        </w:rPr>
      </w:pPr>
      <w:r>
        <w:rPr>
          <w:rFonts w:ascii="Broadway" w:hAnsi="Broadway" w:cs="Times New Roman"/>
          <w:sz w:val="24"/>
          <w:szCs w:val="24"/>
        </w:rPr>
        <w:t>Agenda 2030</w:t>
      </w:r>
    </w:p>
    <w:p w14:paraId="5BDAFD47" w14:textId="77777777" w:rsidR="00E770D2" w:rsidRDefault="00E770D2" w:rsidP="00E770D2">
      <w:pPr>
        <w:rPr>
          <w:rFonts w:ascii="Broadway" w:hAnsi="Broadway" w:cs="Times New Roman"/>
          <w:sz w:val="24"/>
          <w:szCs w:val="24"/>
        </w:rPr>
      </w:pPr>
      <w:r>
        <w:rPr>
          <w:rFonts w:ascii="Broadway" w:hAnsi="Broadway" w:cs="Times New Roman"/>
          <w:noProof/>
          <w:sz w:val="24"/>
          <w:szCs w:val="24"/>
          <w:lang w:eastAsia="it-IT"/>
        </w:rPr>
        <w:drawing>
          <wp:inline distT="0" distB="0" distL="0" distR="0" wp14:anchorId="1C2F17B3" wp14:editId="55ACEDA4">
            <wp:extent cx="2730500" cy="654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189" t="51892" r="18159" b="2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37F0E" w14:textId="77777777" w:rsidR="00E770D2" w:rsidRDefault="00E770D2" w:rsidP="00E770D2">
      <w:pPr>
        <w:rPr>
          <w:rFonts w:ascii="Broadway" w:hAnsi="Broadway" w:cs="Times New Roman"/>
          <w:sz w:val="24"/>
          <w:szCs w:val="24"/>
        </w:rPr>
      </w:pPr>
      <w:r>
        <w:rPr>
          <w:rFonts w:ascii="Broadway" w:hAnsi="Broadway" w:cs="Times New Roman"/>
          <w:sz w:val="24"/>
          <w:szCs w:val="24"/>
        </w:rPr>
        <w:t xml:space="preserve"> Attività</w:t>
      </w:r>
    </w:p>
    <w:p w14:paraId="019E3C5E" w14:textId="77777777" w:rsidR="00E770D2" w:rsidRPr="009B51A9" w:rsidRDefault="00E770D2" w:rsidP="009B51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1A9">
        <w:rPr>
          <w:rFonts w:ascii="Times New Roman" w:hAnsi="Times New Roman" w:cs="Times New Roman"/>
          <w:sz w:val="24"/>
          <w:szCs w:val="24"/>
        </w:rPr>
        <w:t>Cercare su Internet informazioni sui siti UNESCO presen</w:t>
      </w:r>
      <w:r w:rsidR="00E21969" w:rsidRPr="009B51A9">
        <w:rPr>
          <w:rFonts w:ascii="Times New Roman" w:hAnsi="Times New Roman" w:cs="Times New Roman"/>
          <w:sz w:val="24"/>
          <w:szCs w:val="24"/>
        </w:rPr>
        <w:t xml:space="preserve">ti in Italia. </w:t>
      </w:r>
    </w:p>
    <w:p w14:paraId="2E7E946D" w14:textId="77777777" w:rsidR="00E21969" w:rsidRPr="009B51A9" w:rsidRDefault="00E21969" w:rsidP="009B51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1A9">
        <w:rPr>
          <w:rFonts w:ascii="Times New Roman" w:hAnsi="Times New Roman" w:cs="Times New Roman"/>
          <w:sz w:val="24"/>
          <w:szCs w:val="24"/>
        </w:rPr>
        <w:t>Tra i siti trovati quali vi colpiscono di più e perché?</w:t>
      </w:r>
    </w:p>
    <w:p w14:paraId="4910EEDE" w14:textId="77777777" w:rsidR="00E21969" w:rsidRPr="009B51A9" w:rsidRDefault="00E21969" w:rsidP="009B51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1A9">
        <w:rPr>
          <w:rFonts w:ascii="Times New Roman" w:hAnsi="Times New Roman" w:cs="Times New Roman"/>
          <w:sz w:val="24"/>
          <w:szCs w:val="24"/>
        </w:rPr>
        <w:t xml:space="preserve">Progettare un eventuale viaggio d’Istruzione </w:t>
      </w:r>
      <w:proofErr w:type="gramStart"/>
      <w:r w:rsidRPr="009B51A9">
        <w:rPr>
          <w:rFonts w:ascii="Times New Roman" w:hAnsi="Times New Roman" w:cs="Times New Roman"/>
          <w:sz w:val="24"/>
          <w:szCs w:val="24"/>
        </w:rPr>
        <w:t>( anche</w:t>
      </w:r>
      <w:proofErr w:type="gramEnd"/>
      <w:r w:rsidRPr="009B51A9">
        <w:rPr>
          <w:rFonts w:ascii="Times New Roman" w:hAnsi="Times New Roman" w:cs="Times New Roman"/>
          <w:sz w:val="24"/>
          <w:szCs w:val="24"/>
        </w:rPr>
        <w:t xml:space="preserve"> virtuale)</w:t>
      </w:r>
    </w:p>
    <w:p w14:paraId="29A894C0" w14:textId="77777777" w:rsidR="00E21969" w:rsidRPr="009B51A9" w:rsidRDefault="00E21969" w:rsidP="009B51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1A9">
        <w:rPr>
          <w:rFonts w:ascii="Times New Roman" w:hAnsi="Times New Roman" w:cs="Times New Roman"/>
          <w:sz w:val="24"/>
          <w:szCs w:val="24"/>
        </w:rPr>
        <w:t xml:space="preserve">Il nostro patrimonio artistico </w:t>
      </w:r>
    </w:p>
    <w:p w14:paraId="435F60AB" w14:textId="77777777" w:rsidR="00E21969" w:rsidRPr="009B51A9" w:rsidRDefault="00E21969" w:rsidP="009B51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1A9">
        <w:rPr>
          <w:rFonts w:ascii="Times New Roman" w:hAnsi="Times New Roman" w:cs="Times New Roman"/>
          <w:sz w:val="24"/>
          <w:szCs w:val="24"/>
        </w:rPr>
        <w:t>Il FAI</w:t>
      </w:r>
    </w:p>
    <w:p w14:paraId="3D0C4E92" w14:textId="77777777" w:rsidR="00E21969" w:rsidRPr="009B51A9" w:rsidRDefault="00E21969" w:rsidP="009B51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1A9">
        <w:rPr>
          <w:rFonts w:ascii="Times New Roman" w:hAnsi="Times New Roman" w:cs="Times New Roman"/>
          <w:sz w:val="24"/>
          <w:szCs w:val="24"/>
        </w:rPr>
        <w:t xml:space="preserve">Patrimoni culturali </w:t>
      </w:r>
      <w:proofErr w:type="gramStart"/>
      <w:r w:rsidRPr="009B51A9">
        <w:rPr>
          <w:rFonts w:ascii="Times New Roman" w:hAnsi="Times New Roman" w:cs="Times New Roman"/>
          <w:sz w:val="24"/>
          <w:szCs w:val="24"/>
        </w:rPr>
        <w:t>materiali  e</w:t>
      </w:r>
      <w:proofErr w:type="gramEnd"/>
      <w:r w:rsidRPr="009B51A9">
        <w:rPr>
          <w:rFonts w:ascii="Times New Roman" w:hAnsi="Times New Roman" w:cs="Times New Roman"/>
          <w:sz w:val="24"/>
          <w:szCs w:val="24"/>
        </w:rPr>
        <w:t xml:space="preserve"> immateriali.</w:t>
      </w:r>
    </w:p>
    <w:sectPr w:rsidR="00E21969" w:rsidRPr="009B51A9" w:rsidSect="000E5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5324"/>
    <w:multiLevelType w:val="hybridMultilevel"/>
    <w:tmpl w:val="3BC42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4"/>
    <w:rsid w:val="000834C6"/>
    <w:rsid w:val="000E5981"/>
    <w:rsid w:val="00200364"/>
    <w:rsid w:val="006662EE"/>
    <w:rsid w:val="009B51A9"/>
    <w:rsid w:val="00E21969"/>
    <w:rsid w:val="00E770D2"/>
    <w:rsid w:val="00E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2BF9"/>
  <w15:docId w15:val="{E6C669D5-AF88-014F-B097-27AF75A9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9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Giuseppa Formica</cp:lastModifiedBy>
  <cp:revision>2</cp:revision>
  <dcterms:created xsi:type="dcterms:W3CDTF">2023-09-18T14:00:00Z</dcterms:created>
  <dcterms:modified xsi:type="dcterms:W3CDTF">2023-09-18T14:00:00Z</dcterms:modified>
</cp:coreProperties>
</file>